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Start time:</w:t>
      </w:r>
      <w:r w:rsidDel="00000000" w:rsidR="00000000" w:rsidRPr="00000000">
        <w:rPr>
          <w:rtl w:val="0"/>
        </w:rPr>
        <w:t xml:space="preserve"> 5:02pm</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President’s Roundtable: </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Issues to be addressed with administration will be done and is currently being drafted by Ray and other graduate student association presidents–goal is to eventually talk to President Kaler</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b w:val="1"/>
          <w:rtl w:val="0"/>
        </w:rPr>
        <w:t xml:space="preserve">Previous GSC Meeting:</w:t>
      </w: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They had a reproductive task force member present to answer questions however no questions were asked</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It is encouraged to attend meetings and ask questions</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There are currently 2 vending machines on campus that offer Plan B, Ibuprofen, and condoms (one in Fribley Commons and one in a medical building)</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Old Business:</w:t>
      </w:r>
      <w:r w:rsidDel="00000000" w:rsidR="00000000" w:rsidRPr="00000000">
        <w:rPr>
          <w:rtl w:val="0"/>
        </w:rPr>
        <w:t xml:space="preserv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15 submissions for the Graduate Student Scholarship and Creative Endeavors Grant</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For the scholarship, GCAS is currently in the process of scheduling times for reviewers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Constitutional Amendment Vote to remove one of two meetings (Exec and General Assembly meeting were previously separate) and combine them into one General Assembly meeting</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Result of Constitutional Amendment Vote: PASS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Fall Wine and Canvas Social will be on December 9, 2022 at the Jolly Scholar; attendance is limited to 50 people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Currently there’s A&amp;S Financial Committee update</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RTA Survey Results: 124 responses (71.8% were PhD students; 95.2% were full time students)</w:t>
      </w:r>
    </w:p>
    <w:p w:rsidR="00000000" w:rsidDel="00000000" w:rsidP="00000000" w:rsidRDefault="00000000" w:rsidRPr="00000000" w14:paraId="00000015">
      <w:pPr>
        <w:numPr>
          <w:ilvl w:val="1"/>
          <w:numId w:val="5"/>
        </w:numPr>
        <w:ind w:left="1440" w:hanging="360"/>
        <w:rPr>
          <w:u w:val="none"/>
        </w:rPr>
      </w:pPr>
      <w:r w:rsidDel="00000000" w:rsidR="00000000" w:rsidRPr="00000000">
        <w:rPr>
          <w:rtl w:val="0"/>
        </w:rPr>
        <w:t xml:space="preserve">82.3% do not have a campus parking pass</w:t>
      </w:r>
    </w:p>
    <w:p w:rsidR="00000000" w:rsidDel="00000000" w:rsidP="00000000" w:rsidRDefault="00000000" w:rsidRPr="00000000" w14:paraId="00000016">
      <w:pPr>
        <w:numPr>
          <w:ilvl w:val="1"/>
          <w:numId w:val="5"/>
        </w:numPr>
        <w:ind w:left="1440" w:hanging="360"/>
        <w:rPr>
          <w:u w:val="none"/>
        </w:rPr>
      </w:pPr>
      <w:r w:rsidDel="00000000" w:rsidR="00000000" w:rsidRPr="00000000">
        <w:rPr>
          <w:rtl w:val="0"/>
        </w:rPr>
        <w:t xml:space="preserve">56.1% picked up their RTA pass sticker and 43.9% did not pick it up</w:t>
      </w:r>
    </w:p>
    <w:p w:rsidR="00000000" w:rsidDel="00000000" w:rsidP="00000000" w:rsidRDefault="00000000" w:rsidRPr="00000000" w14:paraId="00000017">
      <w:pPr>
        <w:numPr>
          <w:ilvl w:val="1"/>
          <w:numId w:val="5"/>
        </w:numPr>
        <w:ind w:left="1440" w:hanging="360"/>
        <w:rPr>
          <w:u w:val="none"/>
        </w:rPr>
      </w:pPr>
      <w:r w:rsidDel="00000000" w:rsidR="00000000" w:rsidRPr="00000000">
        <w:rPr>
          <w:rtl w:val="0"/>
        </w:rPr>
        <w:t xml:space="preserve">66.1% never use their RTA pass; 9.7% use the pass daily</w:t>
      </w:r>
    </w:p>
    <w:p w:rsidR="00000000" w:rsidDel="00000000" w:rsidP="00000000" w:rsidRDefault="00000000" w:rsidRPr="00000000" w14:paraId="00000018">
      <w:pPr>
        <w:numPr>
          <w:ilvl w:val="1"/>
          <w:numId w:val="5"/>
        </w:numPr>
        <w:ind w:left="1440" w:hanging="360"/>
        <w:rPr>
          <w:u w:val="none"/>
        </w:rPr>
      </w:pPr>
      <w:r w:rsidDel="00000000" w:rsidR="00000000" w:rsidRPr="00000000">
        <w:rPr>
          <w:rtl w:val="0"/>
        </w:rPr>
        <w:t xml:space="preserve">Many students expressed in their personal responses that they were upset with being charged however some believed it was worth it–many stated that CWRU should cover the fee</w:t>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Hoping for COVID webinar with Sara Lee before winter break (including disability services in this webinar)</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Professional Development Week (likely held in March or April): </w:t>
      </w:r>
    </w:p>
    <w:p w:rsidR="00000000" w:rsidDel="00000000" w:rsidP="00000000" w:rsidRDefault="00000000" w:rsidRPr="00000000" w14:paraId="0000001B">
      <w:pPr>
        <w:numPr>
          <w:ilvl w:val="1"/>
          <w:numId w:val="5"/>
        </w:numPr>
        <w:ind w:left="1440" w:hanging="360"/>
        <w:rPr>
          <w:u w:val="none"/>
        </w:rPr>
      </w:pPr>
      <w:r w:rsidDel="00000000" w:rsidR="00000000" w:rsidRPr="00000000">
        <w:rPr>
          <w:rtl w:val="0"/>
        </w:rPr>
        <w:t xml:space="preserve">Objectives are to engage grad students at all stages in grad school, expose grad students to how to prepare themselves for the job market, and educate international students on how to build their career in the United States if they want to</w:t>
      </w:r>
    </w:p>
    <w:p w:rsidR="00000000" w:rsidDel="00000000" w:rsidP="00000000" w:rsidRDefault="00000000" w:rsidRPr="00000000" w14:paraId="0000001C">
      <w:pPr>
        <w:numPr>
          <w:ilvl w:val="1"/>
          <w:numId w:val="5"/>
        </w:numPr>
        <w:ind w:left="1440" w:hanging="360"/>
        <w:rPr>
          <w:u w:val="none"/>
        </w:rPr>
      </w:pPr>
      <w:r w:rsidDel="00000000" w:rsidR="00000000" w:rsidRPr="00000000">
        <w:rPr>
          <w:rtl w:val="0"/>
        </w:rPr>
        <w:t xml:space="preserve">Some preliminary ideas include relevant volunteering opportunities, career panel, career fair, mock interviewing, resume/cover/letter/job application workshop, and events that will teach people how to position themselves for the job market</w:t>
      </w:r>
    </w:p>
    <w:p w:rsidR="00000000" w:rsidDel="00000000" w:rsidP="00000000" w:rsidRDefault="00000000" w:rsidRPr="00000000" w14:paraId="0000001D">
      <w:pPr>
        <w:ind w:left="0" w:firstLine="0"/>
        <w:rPr/>
      </w:pPr>
      <w:r w:rsidDel="00000000" w:rsidR="00000000" w:rsidRPr="00000000">
        <w:rPr>
          <w:b w:val="1"/>
          <w:rtl w:val="0"/>
        </w:rPr>
        <w:t xml:space="preserve">Letter from President Kaler:</w:t>
      </w:r>
      <w:r w:rsidDel="00000000" w:rsidR="00000000" w:rsidRPr="00000000">
        <w:rPr>
          <w:rtl w:val="0"/>
        </w:rPr>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CWRU Students for Justice in Palestine made resolution condemning Israeli activity in the West Bank and East Jerusalem; the president then responded saying the UGS decision to pass the resolution was anti-Semitic</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The President of GSC is looking into Kaler’s claims of anti-Semitism and has sent the UGS letter to an independent party who is an expert in anti-Semitism to see if anything in the letter is anti-Semitic</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If no anti-Semitism is found then GSC will sign onto UGS’s letter</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GCAS is not taking an official position on the letter at this moment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Adjournment: 6:07pm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