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BD8A" w14:textId="10ACB3DB" w:rsidR="00000000" w:rsidRDefault="008B7CA9" w:rsidP="00BF39EA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53FAB2C" wp14:editId="4C7C93D4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2847975" cy="559774"/>
            <wp:effectExtent l="0" t="0" r="0" b="0"/>
            <wp:wrapNone/>
            <wp:docPr id="807959257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959257" name="Picture 1" descr="A blue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012" cy="561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1265B" w14:textId="68B8B2B5" w:rsidR="008B7CA9" w:rsidRDefault="008B7CA9" w:rsidP="00BF39EA">
      <w:pPr>
        <w:tabs>
          <w:tab w:val="left" w:pos="1170"/>
        </w:tabs>
        <w:rPr>
          <w:rFonts w:ascii="Arial" w:hAnsi="Arial" w:cs="Arial"/>
          <w:sz w:val="20"/>
          <w:szCs w:val="20"/>
        </w:rPr>
      </w:pPr>
    </w:p>
    <w:p w14:paraId="78D4E4B3" w14:textId="77777777" w:rsidR="008B7CA9" w:rsidRDefault="008B7CA9" w:rsidP="00BF39EA">
      <w:pPr>
        <w:tabs>
          <w:tab w:val="left" w:pos="1170"/>
        </w:tabs>
        <w:rPr>
          <w:rFonts w:ascii="Arial" w:hAnsi="Arial" w:cs="Arial"/>
          <w:sz w:val="20"/>
          <w:szCs w:val="20"/>
        </w:rPr>
      </w:pPr>
    </w:p>
    <w:p w14:paraId="0A37AA27" w14:textId="77777777" w:rsidR="008B7CA9" w:rsidRDefault="008B7CA9" w:rsidP="00BF39EA">
      <w:pPr>
        <w:tabs>
          <w:tab w:val="left" w:pos="1170"/>
        </w:tabs>
        <w:rPr>
          <w:rFonts w:ascii="Arial" w:hAnsi="Arial" w:cs="Arial"/>
          <w:sz w:val="20"/>
          <w:szCs w:val="20"/>
        </w:rPr>
      </w:pPr>
    </w:p>
    <w:p w14:paraId="2419B75E" w14:textId="77777777" w:rsidR="008B7CA9" w:rsidRPr="002169BF" w:rsidRDefault="008B7CA9" w:rsidP="00BF39EA">
      <w:pPr>
        <w:tabs>
          <w:tab w:val="left" w:pos="1170"/>
        </w:tabs>
        <w:rPr>
          <w:rFonts w:ascii="Arial" w:hAnsi="Arial" w:cs="Arial"/>
          <w:sz w:val="20"/>
          <w:szCs w:val="20"/>
        </w:rPr>
      </w:pPr>
    </w:p>
    <w:p w14:paraId="2F783BFD" w14:textId="77777777" w:rsidR="00000000" w:rsidRDefault="00000000" w:rsidP="00BF39EA">
      <w:pPr>
        <w:tabs>
          <w:tab w:val="left" w:pos="1170"/>
        </w:tabs>
      </w:pPr>
      <w:r>
        <w:rPr>
          <w:noProof/>
        </w:rPr>
        <w:pict w14:anchorId="48FD2F18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2050" type="#_x0000_t202" style="position:absolute;margin-left:27.75pt;margin-top:28.35pt;width:486.7pt;height:169.9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filled="f" stroked="f">
            <v:path arrowok="t" textboxrect="0,0,21600,21600"/>
            <v:textbox>
              <w:txbxContent>
                <w:p w14:paraId="53E3FC20" w14:textId="4621FED2" w:rsidR="00000000" w:rsidRPr="002169BF" w:rsidRDefault="00000000" w:rsidP="002169BF">
                  <w:pPr>
                    <w:pStyle w:val="BasicParagraph"/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color w:val="FFFFFF" w:themeColor="background1"/>
                      <w:sz w:val="28"/>
                      <w:szCs w:val="28"/>
                    </w:rPr>
                    <w:t>MedEd Grand</w:t>
                  </w:r>
                  <w:r w:rsidRPr="002169BF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 Rounds (MEGR) The Clock Never Stops: The Life of the Modern Medical Student - 2/19/2026 </w:t>
                  </w:r>
                </w:p>
                <w:p w14:paraId="6C4C3E33" w14:textId="77777777" w:rsidR="00000000" w:rsidRPr="002169BF" w:rsidRDefault="00000000" w:rsidP="002169BF">
                  <w:pPr>
                    <w:pStyle w:val="BasicParagraph"/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14:paraId="43FB1DEB" w14:textId="77777777" w:rsidR="00000000" w:rsidRPr="002169BF" w:rsidRDefault="00000000" w:rsidP="002169BF">
                  <w:pPr>
                    <w:pStyle w:val="BasicParagraph"/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color w:val="FFFFFF" w:themeColor="background1"/>
                    </w:rPr>
                  </w:pPr>
                  <w:r w:rsidRPr="002169BF">
                    <w:rPr>
                      <w:rFonts w:ascii="Arial" w:hAnsi="Arial" w:cs="Arial"/>
                      <w:color w:val="FFFFFF" w:themeColor="background1"/>
                    </w:rPr>
                    <w:t xml:space="preserve">Date: </w:t>
                  </w:r>
                  <w:r>
                    <w:rPr>
                      <w:rFonts w:ascii="Arial" w:hAnsi="Arial" w:cs="Arial"/>
                      <w:noProof/>
                      <w:color w:val="FFFFFF" w:themeColor="background1"/>
                    </w:rPr>
                    <w:t>February 19,</w:t>
                  </w:r>
                  <w:r w:rsidRPr="002169BF">
                    <w:rPr>
                      <w:rFonts w:ascii="Arial" w:hAnsi="Arial" w:cs="Arial"/>
                      <w:color w:val="FFFFFF" w:themeColor="background1"/>
                    </w:rPr>
                    <w:t xml:space="preserve"> 2026</w:t>
                  </w:r>
                </w:p>
                <w:p w14:paraId="13B78FB9" w14:textId="77777777" w:rsidR="00000000" w:rsidRPr="002169BF" w:rsidRDefault="00000000" w:rsidP="002169BF">
                  <w:pPr>
                    <w:pStyle w:val="BasicParagraph"/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color w:val="FFFFFF" w:themeColor="background1"/>
                      <w:sz w:val="28"/>
                      <w:szCs w:val="28"/>
                    </w:rPr>
                  </w:pPr>
                  <w:r w:rsidRPr="002169BF">
                    <w:rPr>
                      <w:rFonts w:ascii="Arial" w:hAnsi="Arial" w:cs="Arial"/>
                      <w:color w:val="FFFFFF" w:themeColor="background1"/>
                    </w:rPr>
                    <w:t xml:space="preserve">Time: </w:t>
                  </w:r>
                  <w:r>
                    <w:rPr>
                      <w:rFonts w:ascii="Arial" w:hAnsi="Arial" w:cs="Arial"/>
                      <w:noProof/>
                      <w:color w:val="FFFFFF" w:themeColor="background1"/>
                    </w:rPr>
                    <w:t>5:15</w:t>
                  </w:r>
                  <w:r w:rsidRPr="002169BF">
                    <w:rPr>
                      <w:rFonts w:ascii="Arial" w:hAnsi="Arial" w:cs="Arial"/>
                      <w:color w:val="FFFFFF" w:themeColor="background1"/>
                    </w:rPr>
                    <w:t xml:space="preserve"> PM-</w:t>
                  </w:r>
                  <w:r>
                    <w:rPr>
                      <w:rFonts w:ascii="Arial" w:hAnsi="Arial" w:cs="Arial"/>
                      <w:noProof/>
                      <w:color w:val="FFFFFF" w:themeColor="background1"/>
                    </w:rPr>
                    <w:t>6:30</w:t>
                  </w:r>
                  <w:r w:rsidRPr="002169BF">
                    <w:rPr>
                      <w:rFonts w:ascii="Arial" w:hAnsi="Arial" w:cs="Arial"/>
                      <w:color w:val="FFFFFF" w:themeColor="background1"/>
                    </w:rPr>
                    <w:t xml:space="preserve"> PM</w:t>
                  </w:r>
                </w:p>
                <w:p w14:paraId="7E039244" w14:textId="77777777" w:rsidR="00000000" w:rsidRPr="002169BF" w:rsidRDefault="00000000" w:rsidP="002169BF">
                  <w:pPr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color w:val="FFFFFF" w:themeColor="background1"/>
                    </w:rPr>
                  </w:pPr>
                </w:p>
                <w:p w14:paraId="6A0F271F" w14:textId="77777777" w:rsidR="00000000" w:rsidRPr="002169BF" w:rsidRDefault="00000000" w:rsidP="002169BF">
                  <w:pPr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i/>
                      <w:color w:val="FFFFFF" w:themeColor="background1"/>
                    </w:rPr>
                  </w:pPr>
                  <w:r>
                    <w:rPr>
                      <w:rFonts w:ascii="Arial" w:hAnsi="Arial" w:cs="Arial"/>
                      <w:i/>
                      <w:noProof/>
                      <w:color w:val="FFFFFF" w:themeColor="background1"/>
                    </w:rPr>
                    <w:t>Colleen Croniger</w:t>
                  </w:r>
                  <w:r w:rsidRPr="002169BF">
                    <w:rPr>
                      <w:rFonts w:ascii="Arial" w:hAnsi="Arial" w:cs="Arial"/>
                      <w:i/>
                      <w:color w:val="FFFFFF" w:themeColor="background1"/>
                    </w:rPr>
                    <w:t>, PhD; Tawna Mangosh, PharmD, PhD</w:t>
                  </w:r>
                </w:p>
                <w:p w14:paraId="625CCA2B" w14:textId="77777777" w:rsidR="00000000" w:rsidRDefault="00000000" w:rsidP="002169BF">
                  <w:pPr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i/>
                      <w:color w:val="FFFFFF" w:themeColor="background1"/>
                    </w:rPr>
                  </w:pPr>
                  <w:r>
                    <w:rPr>
                      <w:rFonts w:ascii="Arial" w:hAnsi="Arial" w:cs="Arial"/>
                      <w:i/>
                      <w:noProof/>
                      <w:color w:val="FFFFFF" w:themeColor="background1"/>
                    </w:rPr>
                    <w:t>Case Western</w:t>
                  </w:r>
                  <w:r w:rsidRPr="002169BF">
                    <w:rPr>
                      <w:rFonts w:ascii="Arial" w:hAnsi="Arial" w:cs="Arial"/>
                      <w:i/>
                      <w:color w:val="FFFFFF" w:themeColor="background1"/>
                    </w:rPr>
                    <w:t xml:space="preserve"> Reserve University School of Medicine, Pharmacology</w:t>
                  </w:r>
                </w:p>
                <w:p w14:paraId="3909C19C" w14:textId="410D463F" w:rsidR="008B7CA9" w:rsidRPr="002169BF" w:rsidRDefault="008B7CA9" w:rsidP="002169BF">
                  <w:pPr>
                    <w:tabs>
                      <w:tab w:val="left" w:pos="90"/>
                      <w:tab w:val="left" w:pos="270"/>
                      <w:tab w:val="left" w:pos="1170"/>
                    </w:tabs>
                    <w:rPr>
                      <w:rFonts w:ascii="Arial" w:hAnsi="Arial" w:cs="Arial"/>
                      <w:i/>
                      <w:color w:val="FFFFFF" w:themeColor="background1"/>
                    </w:rPr>
                  </w:pPr>
                  <w:r>
                    <w:rPr>
                      <w:rFonts w:ascii="Arial" w:hAnsi="Arial" w:cs="Arial"/>
                      <w:i/>
                      <w:color w:val="FFFFFF" w:themeColor="background1"/>
                    </w:rPr>
                    <w:t>Medical Education Scholars Pathway Students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 wp14:anchorId="34048017" wp14:editId="2BB2BA10">
            <wp:extent cx="6854190" cy="2576195"/>
            <wp:effectExtent l="0" t="0" r="3810" b="190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21F1E" w14:textId="77777777" w:rsidR="00000000" w:rsidRDefault="00000000" w:rsidP="00930B10">
      <w:pPr>
        <w:tabs>
          <w:tab w:val="left" w:pos="1170"/>
        </w:tabs>
        <w:ind w:left="90"/>
        <w:rPr>
          <w:rFonts w:ascii="Arial" w:hAnsi="Arial" w:cs="Arial"/>
          <w:sz w:val="20"/>
          <w:szCs w:val="20"/>
        </w:rPr>
      </w:pPr>
    </w:p>
    <w:p w14:paraId="1090A34F" w14:textId="77777777" w:rsidR="00000000" w:rsidRPr="00930B10" w:rsidRDefault="00000000" w:rsidP="00930B10">
      <w:pPr>
        <w:tabs>
          <w:tab w:val="left" w:pos="1170"/>
        </w:tabs>
        <w:ind w:left="90"/>
        <w:rPr>
          <w:rFonts w:ascii="Arial" w:hAnsi="Arial" w:cs="Arial"/>
          <w:sz w:val="20"/>
          <w:szCs w:val="20"/>
        </w:rPr>
      </w:pPr>
      <w:r>
        <w:rPr>
          <w:noProof/>
        </w:rPr>
      </w:r>
      <w:r w:rsidR="008B7CA9">
        <w:rPr>
          <w:noProof/>
        </w:rPr>
        <w:pict w14:anchorId="3AB5B098">
          <v:shape id="Text Box 10" o:spid="_x0000_s2051" type="#_x0000_t202" style="width:535.3pt;height:2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style="mso-fit-shape-to-text:t" inset="0">
              <w:txbxContent>
                <w:p w14:paraId="434A567E" w14:textId="77777777" w:rsidR="00000000" w:rsidRPr="00E31014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310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Educational Objectives</w:t>
                  </w:r>
                </w:p>
                <w:p w14:paraId="15E4F4E5" w14:textId="77777777" w:rsidR="00000000" w:rsidRPr="00E31014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1014">
                    <w:rPr>
                      <w:rFonts w:ascii="Arial" w:hAnsi="Arial" w:cs="Arial"/>
                      <w:sz w:val="20"/>
                      <w:szCs w:val="20"/>
                    </w:rPr>
                    <w:t>At the conclusion of this activity, the participant should be better able to:</w:t>
                  </w:r>
                </w:p>
                <w:p w14:paraId="0B93B5DC" w14:textId="77777777" w:rsidR="00000000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position w:val="2"/>
                      <w:sz w:val="20"/>
                      <w:szCs w:val="20"/>
                    </w:rPr>
                    <w:t>1 Identify</w:t>
                  </w:r>
                  <w:r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 xml:space="preserve"> major shifts in medical student learning preferences.</w:t>
                  </w:r>
                </w:p>
                <w:p w14:paraId="3CB46308" w14:textId="5DB60DF4" w:rsidR="00EA04CA" w:rsidRDefault="008B7CA9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>2</w:t>
                  </w:r>
                  <w:r w:rsidR="00000000"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 xml:space="preserve"> Articulate the financial, emotional, and personal costs students face in pursuit of academic and extracurricular achievement.</w:t>
                  </w:r>
                </w:p>
                <w:p w14:paraId="6F4806E4" w14:textId="02324205" w:rsidR="00EA04CA" w:rsidRDefault="008B7CA9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>3</w:t>
                  </w:r>
                  <w:r w:rsidR="00000000"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 xml:space="preserve"> Identify practical ways faculty can bridge generational gaps, adapt their guidance, and better support student well-being and success.</w:t>
                  </w:r>
                </w:p>
                <w:p w14:paraId="393D42A1" w14:textId="01C0B677" w:rsidR="00EA04CA" w:rsidRDefault="008B7CA9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>4</w:t>
                  </w:r>
                  <w:r w:rsidR="00000000"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 xml:space="preserve"> Analyze how advice from faculty, senior students, and online communities influences decision-making—and where gaps exist.</w:t>
                  </w:r>
                </w:p>
                <w:p w14:paraId="7E31E03E" w14:textId="6E9AB9BC" w:rsidR="00000000" w:rsidRDefault="008B7CA9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>5</w:t>
                  </w:r>
                  <w:r w:rsidR="00000000"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  <w:t xml:space="preserve"> Discuss how participation in research, leadership, and service impacts student identity, application strategy, and burnout.</w:t>
                  </w:r>
                </w:p>
                <w:p w14:paraId="5A74AED8" w14:textId="77777777" w:rsidR="00000000" w:rsidRPr="00930B10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position w:val="2"/>
                      <w:sz w:val="20"/>
                      <w:szCs w:val="20"/>
                    </w:rPr>
                  </w:pPr>
                </w:p>
                <w:p w14:paraId="49648C47" w14:textId="77777777" w:rsidR="00000000" w:rsidRPr="00E31014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3101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Accreditation and Credit Designation Statements</w:t>
                  </w:r>
                </w:p>
                <w:p w14:paraId="31666AA4" w14:textId="77777777" w:rsidR="00000000" w:rsidRPr="00E31014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31014">
                    <w:rPr>
                      <w:rFonts w:ascii="Arial" w:hAnsi="Arial" w:cs="Arial"/>
                      <w:sz w:val="20"/>
                      <w:szCs w:val="20"/>
                    </w:rPr>
                    <w:t xml:space="preserve">Case Western Reserve University School of Medicine is accredited by the Accreditation Council </w:t>
                  </w:r>
                  <w:r w:rsidRPr="00E31014">
                    <w:rPr>
                      <w:rFonts w:ascii="Arial" w:hAnsi="Arial" w:cs="Arial"/>
                      <w:sz w:val="20"/>
                      <w:szCs w:val="20"/>
                    </w:rPr>
                    <w:br/>
                    <w:t>for Continuing Medical Education to provide continuing medical education for physicians.</w:t>
                  </w:r>
                </w:p>
                <w:p w14:paraId="4115F02B" w14:textId="77777777" w:rsidR="00000000" w:rsidRPr="005E1934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AB6C41" w14:textId="77777777" w:rsidR="00000000" w:rsidRPr="00930B10" w:rsidRDefault="00000000" w:rsidP="00930B10">
                  <w:pPr>
                    <w:pStyle w:val="BasicParagraph"/>
                    <w:tabs>
                      <w:tab w:val="left" w:pos="0"/>
                    </w:tabs>
                    <w:suppressAutoHyphens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1934">
                    <w:rPr>
                      <w:rFonts w:ascii="Arial" w:hAnsi="Arial" w:cs="Arial"/>
                      <w:sz w:val="20"/>
                      <w:szCs w:val="20"/>
                    </w:rPr>
                    <w:t xml:space="preserve">Case Western Reserve University School of Medicine designates this live activity for a maximum of </w:t>
                  </w: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t>1.25</w:t>
                  </w:r>
                  <w:r w:rsidRPr="005E1934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 AMA PRA Category 1 Credits</w:t>
                  </w:r>
                  <w:r w:rsidRPr="005E1934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™</w:t>
                  </w:r>
                  <w:r w:rsidRPr="005E1934">
                    <w:rPr>
                      <w:rFonts w:ascii="Arial" w:hAnsi="Arial" w:cs="Arial"/>
                      <w:sz w:val="20"/>
                      <w:szCs w:val="20"/>
                    </w:rPr>
                    <w:t>. Physicians should claim only the credit commensurate with the extent of their participation in the activity.</w:t>
                  </w:r>
                </w:p>
              </w:txbxContent>
            </v:textbox>
            <w10:wrap type="none"/>
            <w10:anchorlock/>
          </v:shape>
        </w:pict>
      </w:r>
    </w:p>
    <w:p w14:paraId="17D5C646" w14:textId="77777777" w:rsidR="00000000" w:rsidRDefault="00000000" w:rsidP="00930B10">
      <w:pPr>
        <w:tabs>
          <w:tab w:val="left" w:pos="1170"/>
        </w:tabs>
        <w:ind w:left="90"/>
        <w:rPr>
          <w:rFonts w:ascii="Arial" w:hAnsi="Arial" w:cs="Arial"/>
          <w:sz w:val="20"/>
          <w:szCs w:val="20"/>
        </w:rPr>
      </w:pPr>
    </w:p>
    <w:p w14:paraId="7F242439" w14:textId="77777777" w:rsidR="00000000" w:rsidRDefault="00000000" w:rsidP="00930B10">
      <w:pPr>
        <w:tabs>
          <w:tab w:val="left" w:pos="1170"/>
        </w:tabs>
        <w:ind w:lef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Disclosures:</w:t>
      </w:r>
    </w:p>
    <w:p w14:paraId="288E92C6" w14:textId="77777777" w:rsidR="00000000" w:rsidRDefault="00000000" w:rsidP="00930B10">
      <w:pPr>
        <w:tabs>
          <w:tab w:val="left" w:pos="11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relevant financial relationships have been mitigated. This activity’s planners and speaker(s) have made the following disclosures:</w:t>
      </w:r>
    </w:p>
    <w:p w14:paraId="00A17759" w14:textId="77777777" w:rsidR="00000000" w:rsidRDefault="00000000" w:rsidP="00930B10">
      <w:pPr>
        <w:tabs>
          <w:tab w:val="left" w:pos="1170"/>
        </w:tabs>
        <w:ind w:left="90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4"/>
        <w:gridCol w:w="3229"/>
        <w:gridCol w:w="4311"/>
      </w:tblGrid>
      <w:tr w:rsidR="00EA04CA" w14:paraId="09187B74" w14:textId="77777777">
        <w:trPr>
          <w:tblCellSpacing w:w="15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4D6C3466" w14:textId="77777777" w:rsidR="00EA04CA" w:rsidRDefault="00000000">
            <w:pPr>
              <w:jc w:val="center"/>
            </w:pPr>
            <w:r>
              <w:rPr>
                <w:b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4B230732" w14:textId="77777777" w:rsidR="00EA04CA" w:rsidRDefault="00000000">
            <w:pPr>
              <w:jc w:val="center"/>
            </w:pPr>
            <w:r>
              <w:rPr>
                <w:b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 w14:paraId="19D7DBD0" w14:textId="77777777" w:rsidR="00EA04CA" w:rsidRDefault="00000000">
            <w:pPr>
              <w:jc w:val="center"/>
            </w:pPr>
            <w:r>
              <w:rPr>
                <w:b/>
              </w:rPr>
              <w:t>Nature of Relationship(s) / Name of Ineligible Company(s)</w:t>
            </w:r>
          </w:p>
        </w:tc>
      </w:tr>
      <w:tr w:rsidR="00EA04CA" w14:paraId="3A42C1E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4D029" w14:textId="77777777" w:rsidR="00EA04CA" w:rsidRDefault="00000000">
            <w:r>
              <w:t>Shane Angus, MS, CAA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F25F27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94618" w14:textId="77777777" w:rsidR="00EA04CA" w:rsidRDefault="00000000">
            <w:r>
              <w:t>Nothing to disclose - 03/14/2025</w:t>
            </w:r>
          </w:p>
        </w:tc>
      </w:tr>
      <w:tr w:rsidR="00EA04CA" w14:paraId="43AF16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5F484" w14:textId="77777777" w:rsidR="00EA04CA" w:rsidRDefault="00000000">
            <w:r>
              <w:lastRenderedPageBreak/>
              <w:t>Corinne Bazella,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242DF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C3376" w14:textId="77777777" w:rsidR="00EA04CA" w:rsidRDefault="00000000">
            <w:r>
              <w:t>Nothing to disclose - 07/02/2025</w:t>
            </w:r>
          </w:p>
        </w:tc>
      </w:tr>
      <w:tr w:rsidR="00EA04CA" w14:paraId="75DE830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FF8A9" w14:textId="77777777" w:rsidR="00EA04CA" w:rsidRDefault="00000000">
            <w:r>
              <w:t>Aleece Caron, PhD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3270A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D7497" w14:textId="77777777" w:rsidR="00EA04CA" w:rsidRDefault="00000000">
            <w:r>
              <w:t>Nothing to disclose - 06/30/2025</w:t>
            </w:r>
          </w:p>
        </w:tc>
      </w:tr>
      <w:tr w:rsidR="00EA04CA" w14:paraId="2CA0569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340E" w14:textId="77777777" w:rsidR="00EA04CA" w:rsidRDefault="00000000">
            <w:r>
              <w:t>Jason Chao,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7EF0E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AAA33" w14:textId="77777777" w:rsidR="00EA04CA" w:rsidRDefault="00000000">
            <w:r>
              <w:t>Nothing to disclose - 06/27/2025</w:t>
            </w:r>
          </w:p>
        </w:tc>
      </w:tr>
      <w:tr w:rsidR="00EA04CA" w14:paraId="44688A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7E16A" w14:textId="77777777" w:rsidR="00EA04CA" w:rsidRDefault="00000000">
            <w:r>
              <w:t>Colleen Croniger, PhD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F5634" w14:textId="77777777" w:rsidR="00EA04CA" w:rsidRDefault="00000000">
            <w:r>
              <w:t>Faculty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AF9A9" w14:textId="77777777" w:rsidR="00EA04CA" w:rsidRDefault="00000000">
            <w:r>
              <w:t>Nothing to disclose - 05/20/2025</w:t>
            </w:r>
          </w:p>
        </w:tc>
      </w:tr>
      <w:tr w:rsidR="00EA04CA" w14:paraId="423AE0B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7131C" w14:textId="77777777" w:rsidR="00EA04CA" w:rsidRDefault="00000000">
            <w:r>
              <w:t>Jessica E DeCaro, Masters of Library and Information Science, MLIS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0930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E658E" w14:textId="77777777" w:rsidR="00EA04CA" w:rsidRDefault="00000000">
            <w:r>
              <w:t>Nothing to disclose - 11/18/2025</w:t>
            </w:r>
          </w:p>
        </w:tc>
      </w:tr>
      <w:tr w:rsidR="00EA04CA" w14:paraId="0B24A4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C7891" w14:textId="77777777" w:rsidR="00EA04CA" w:rsidRDefault="00000000">
            <w:r>
              <w:t>Abdulla Ghori, MD, Professor of Pediatrics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A3E93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F5676" w14:textId="77777777" w:rsidR="00EA04CA" w:rsidRDefault="00000000">
            <w:r>
              <w:t>Nothing to disclose - 07/01/2025</w:t>
            </w:r>
          </w:p>
        </w:tc>
      </w:tr>
      <w:tr w:rsidR="00EA04CA" w14:paraId="3EC9867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BB0C" w14:textId="77777777" w:rsidR="00EA04CA" w:rsidRDefault="00000000">
            <w:r>
              <w:t>Jensen Lewis, PA-C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68264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517AA" w14:textId="77777777" w:rsidR="00EA04CA" w:rsidRDefault="00000000">
            <w:r>
              <w:t>Nothing to disclose - 06/27/2025</w:t>
            </w:r>
          </w:p>
        </w:tc>
      </w:tr>
      <w:tr w:rsidR="00EA04CA" w14:paraId="1F187AD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73A92" w14:textId="77777777" w:rsidR="00EA04CA" w:rsidRDefault="00000000">
            <w:r>
              <w:t>Lia S Logio,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EE29B" w14:textId="77777777" w:rsidR="00EA04CA" w:rsidRDefault="00000000">
            <w:r>
              <w:t>Co-Director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83FE8" w14:textId="77777777" w:rsidR="00EA04CA" w:rsidRDefault="00000000">
            <w:r>
              <w:t>Nothing to disclose - 10/23/2025</w:t>
            </w:r>
          </w:p>
        </w:tc>
      </w:tr>
      <w:tr w:rsidR="00EA04CA" w14:paraId="4DE2870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CDECD" w14:textId="77777777" w:rsidR="00EA04CA" w:rsidRDefault="00000000">
            <w:r>
              <w:t>Tawna Mangosh, PharmD, PhD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C1267" w14:textId="77777777" w:rsidR="00EA04CA" w:rsidRDefault="00000000">
            <w:r>
              <w:t>Faculty, 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AA82C" w14:textId="77777777" w:rsidR="00EA04CA" w:rsidRDefault="00000000">
            <w:r>
              <w:t>Nothing to disclose - 12/16/2025</w:t>
            </w:r>
          </w:p>
        </w:tc>
      </w:tr>
      <w:tr w:rsidR="00EA04CA" w14:paraId="4FB1B9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24E91" w14:textId="77777777" w:rsidR="00EA04CA" w:rsidRDefault="00000000">
            <w:r>
              <w:t>Kathryn Miller,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C74D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69868" w14:textId="77777777" w:rsidR="00EA04CA" w:rsidRDefault="00000000">
            <w:r>
              <w:t>Nothing to disclose - 06/30/2025</w:t>
            </w:r>
          </w:p>
        </w:tc>
      </w:tr>
      <w:tr w:rsidR="00EA04CA" w14:paraId="277F46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5B0E0" w14:textId="77777777" w:rsidR="00EA04CA" w:rsidRDefault="00000000">
            <w:r>
              <w:t>Theodore Parran,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F7909" w14:textId="77777777" w:rsidR="00EA04CA" w:rsidRDefault="00000000">
            <w:r>
              <w:t>Co-Director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32B41" w14:textId="77777777" w:rsidR="00EA04CA" w:rsidRDefault="00000000">
            <w:r>
              <w:t>Nothing to disclose - 12/09/2025</w:t>
            </w:r>
          </w:p>
        </w:tc>
      </w:tr>
      <w:tr w:rsidR="00EA04CA" w14:paraId="7A6BA0F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D1644" w14:textId="77777777" w:rsidR="00EA04CA" w:rsidRDefault="00000000">
            <w:r>
              <w:t>Oliver Schirokauer, PhD,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0C0CA9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EA70F" w14:textId="77777777" w:rsidR="00EA04CA" w:rsidRDefault="00000000">
            <w:r>
              <w:t>Nothing to disclose - 06/29/2025</w:t>
            </w:r>
          </w:p>
        </w:tc>
      </w:tr>
      <w:tr w:rsidR="00EA04CA" w14:paraId="48E380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C3978" w14:textId="77777777" w:rsidR="00EA04CA" w:rsidRDefault="00000000">
            <w:r>
              <w:t>Katherine Weber, PhD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57A8D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B316A" w14:textId="77777777" w:rsidR="00EA04CA" w:rsidRDefault="00000000">
            <w:r>
              <w:t>Nothing to disclose - 10/31/2025</w:t>
            </w:r>
          </w:p>
        </w:tc>
      </w:tr>
      <w:tr w:rsidR="00EA04CA" w14:paraId="35539C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A3CC8" w14:textId="77777777" w:rsidR="00EA04CA" w:rsidRDefault="00000000">
            <w:r>
              <w:t>Nicholas G Zaorsky, MD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AA218" w14:textId="77777777" w:rsidR="00EA04CA" w:rsidRDefault="00000000">
            <w:r>
              <w:t>Other Planning Committee Member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9399A" w14:textId="77777777" w:rsidR="00EA04CA" w:rsidRDefault="00000000">
            <w:r>
              <w:t>Honoraria-American College of Radiation Oncology - 07/01/2025</w:t>
            </w:r>
          </w:p>
        </w:tc>
      </w:tr>
    </w:tbl>
    <w:p w14:paraId="63A195D0" w14:textId="77777777" w:rsidR="00000000" w:rsidRPr="00930B10" w:rsidRDefault="00000000">
      <w:pPr>
        <w:spacing w:after="280" w:afterAutospacing="1"/>
        <w:rPr>
          <w:rFonts w:ascii="Arial" w:hAnsi="Arial" w:cs="Arial"/>
          <w:sz w:val="20"/>
          <w:szCs w:val="20"/>
        </w:rPr>
      </w:pPr>
    </w:p>
    <w:sectPr w:rsidR="00930B10" w:rsidRPr="00930B10" w:rsidSect="00896568">
      <w:headerReference w:type="default" r:id="rId10"/>
      <w:footerReference w:type="default" r:id="rId11"/>
      <w:pgSz w:w="12240" w:h="15840"/>
      <w:pgMar w:top="560" w:right="720" w:bottom="5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E3C77" w14:textId="77777777" w:rsidR="00B72BC2" w:rsidRDefault="00B72BC2">
      <w:r>
        <w:separator/>
      </w:r>
    </w:p>
  </w:endnote>
  <w:endnote w:type="continuationSeparator" w:id="0">
    <w:p w14:paraId="773EBBF2" w14:textId="77777777" w:rsidR="00B72BC2" w:rsidRDefault="00B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1283" w14:textId="77777777" w:rsidR="00000000" w:rsidRDefault="0000000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BD2C5A" wp14:editId="3E5B6950">
          <wp:simplePos x="0" y="0"/>
          <wp:positionH relativeFrom="column">
            <wp:posOffset>5613400</wp:posOffset>
          </wp:positionH>
          <wp:positionV relativeFrom="paragraph">
            <wp:posOffset>318135</wp:posOffset>
          </wp:positionV>
          <wp:extent cx="1600200" cy="190500"/>
          <wp:effectExtent l="0" t="0" r="0" b="0"/>
          <wp:wrapNone/>
          <wp:docPr id="7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90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CD08" w14:textId="77777777" w:rsidR="00B72BC2" w:rsidRDefault="00B72BC2">
      <w:r>
        <w:separator/>
      </w:r>
    </w:p>
  </w:footnote>
  <w:footnote w:type="continuationSeparator" w:id="0">
    <w:p w14:paraId="0760C87A" w14:textId="77777777" w:rsidR="00B72BC2" w:rsidRDefault="00B7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46D2" w14:textId="0421DC74" w:rsidR="00000000" w:rsidRDefault="00000000" w:rsidP="00FD3F7B">
    <w:pPr>
      <w:pStyle w:val="Header"/>
      <w:tabs>
        <w:tab w:val="clear" w:pos="8640"/>
        <w:tab w:val="left" w:pos="1170"/>
        <w:tab w:val="left" w:pos="5850"/>
        <w:tab w:val="right" w:pos="9000"/>
      </w:tabs>
    </w:pPr>
    <w:r>
      <w:tab/>
    </w:r>
    <w:r>
      <w:tab/>
    </w:r>
  </w:p>
  <w:p w14:paraId="708CADD8" w14:textId="77777777" w:rsidR="00000000" w:rsidRPr="008C3BCA" w:rsidRDefault="00000000" w:rsidP="00FD3F7B">
    <w:pPr>
      <w:pStyle w:val="Header"/>
      <w:tabs>
        <w:tab w:val="clear" w:pos="8640"/>
        <w:tab w:val="left" w:pos="1170"/>
        <w:tab w:val="left" w:pos="5850"/>
        <w:tab w:val="right" w:pos="9000"/>
      </w:tabs>
      <w:rPr>
        <w:sz w:val="10"/>
        <w:szCs w:val="10"/>
      </w:rPr>
    </w:pPr>
  </w:p>
  <w:p w14:paraId="5FF62337" w14:textId="0FB858A0" w:rsidR="00000000" w:rsidRDefault="00000000" w:rsidP="00BC719B">
    <w:pPr>
      <w:pStyle w:val="Header"/>
      <w:tabs>
        <w:tab w:val="left" w:pos="1170"/>
      </w:tabs>
    </w:pPr>
    <w:r>
      <w:t xml:space="preserve">  </w:t>
    </w: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;visibility:visible" o:bullet="t">
        <v:imagedata r:id="rId1" o:title=""/>
      </v:shape>
    </w:pict>
  </w:numPicBullet>
  <w:abstractNum w:abstractNumId="0" w15:restartNumberingAfterBreak="0">
    <w:nsid w:val="64DD4DB6"/>
    <w:multiLevelType w:val="hybridMultilevel"/>
    <w:tmpl w:val="F626910C"/>
    <w:lvl w:ilvl="0" w:tplc="B06A63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67EF63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E32548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B1E18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3008A7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05A84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42051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BAC0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100882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25921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87"/>
  <w:drawingGridVerticalSpacing w:val="187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CA"/>
    <w:rsid w:val="00075EC2"/>
    <w:rsid w:val="008B7CA9"/>
    <w:rsid w:val="00B72BC2"/>
    <w:rsid w:val="00EA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7A8446C"/>
  <w15:docId w15:val="{40E34A8B-0340-4747-B0A1-DAF8C4F4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29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D074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10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3101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310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310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3101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31014"/>
    <w:rPr>
      <w:rFonts w:ascii="Lucida Grande" w:hAnsi="Lucida Grande" w:cs="Times New Roman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310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uiPriority w:val="99"/>
    <w:unhideWhenUsed/>
    <w:rsid w:val="009F23BB"/>
    <w:rPr>
      <w:color w:val="0000FF"/>
      <w:u w:val="single"/>
    </w:rPr>
  </w:style>
  <w:style w:type="character" w:styleId="Emphasis">
    <w:name w:val="Emphasis"/>
    <w:qFormat/>
    <w:locked/>
    <w:rsid w:val="00DD0747"/>
    <w:rPr>
      <w:i/>
      <w:iCs/>
    </w:rPr>
  </w:style>
  <w:style w:type="character" w:customStyle="1" w:styleId="Heading1Char">
    <w:name w:val="Heading 1 Char"/>
    <w:link w:val="Heading1"/>
    <w:rsid w:val="00DD0747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373B-61A2-4926-B396-80D07B3A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1411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</dc:creator>
  <cp:lastModifiedBy>Pora Cho</cp:lastModifiedBy>
  <cp:revision>4</cp:revision>
  <cp:lastPrinted>2017-02-09T17:04:00Z</cp:lastPrinted>
  <dcterms:created xsi:type="dcterms:W3CDTF">2021-10-20T19:04:00Z</dcterms:created>
  <dcterms:modified xsi:type="dcterms:W3CDTF">2026-01-12T18:03:00Z</dcterms:modified>
</cp:coreProperties>
</file>